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eastAsia="Arial Unicode MS"/>
          <w:b/>
          <w:color w:val="000000"/>
          <w:sz w:val="28"/>
          <w:szCs w:val="28"/>
          <w:u w:color="000000"/>
        </w:rPr>
      </w:pPr>
      <w:r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 xml:space="preserve">Школьный </w:t>
      </w:r>
      <w:r>
        <w:rPr>
          <w:rFonts w:eastAsia="Arial Unicode MS"/>
          <w:b/>
          <w:color w:val="000000"/>
          <w:sz w:val="28"/>
          <w:szCs w:val="28"/>
          <w:u w:color="000000"/>
        </w:rPr>
        <w:t>этап всероссийской олимпиады школьников по</w:t>
      </w:r>
      <w:r>
        <w:rPr>
          <w:rFonts w:eastAsia="Arial Unicode MS"/>
          <w:color w:val="000000"/>
          <w:sz w:val="28"/>
          <w:szCs w:val="28"/>
          <w:u w:color="000000"/>
        </w:rPr>
        <w:t xml:space="preserve"> </w:t>
      </w:r>
      <w:r>
        <w:rPr>
          <w:rFonts w:eastAsia="Arial Unicode MS"/>
          <w:b/>
          <w:color w:val="000000"/>
          <w:sz w:val="28"/>
          <w:szCs w:val="28"/>
          <w:u w:color="000000"/>
        </w:rPr>
        <w:t>географии</w:t>
      </w:r>
    </w:p>
    <w:p>
      <w:pPr>
        <w:jc w:val="center"/>
        <w:outlineLvl w:val="0"/>
        <w:rPr>
          <w:rFonts w:eastAsia="Arial Unicode MS"/>
          <w:b/>
          <w:color w:val="000000"/>
          <w:sz w:val="28"/>
          <w:szCs w:val="28"/>
          <w:u w:color="000000"/>
        </w:rPr>
      </w:pPr>
      <w:r>
        <w:rPr>
          <w:rFonts w:eastAsia="Arial Unicode MS"/>
          <w:b/>
          <w:color w:val="000000"/>
          <w:sz w:val="28"/>
          <w:szCs w:val="28"/>
          <w:u w:color="000000"/>
        </w:rPr>
        <w:t>201</w:t>
      </w:r>
      <w:r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9</w:t>
      </w:r>
      <w:r>
        <w:rPr>
          <w:rFonts w:eastAsia="Arial Unicode MS"/>
          <w:b/>
          <w:color w:val="000000"/>
          <w:sz w:val="28"/>
          <w:szCs w:val="28"/>
          <w:u w:color="000000"/>
        </w:rPr>
        <w:t>-20</w:t>
      </w:r>
      <w:r>
        <w:rPr>
          <w:rFonts w:eastAsia="Arial Unicode MS"/>
          <w:b/>
          <w:color w:val="000000"/>
          <w:sz w:val="28"/>
          <w:szCs w:val="28"/>
          <w:u w:color="000000"/>
          <w:lang w:val="ru-RU"/>
        </w:rPr>
        <w:t>20</w:t>
      </w:r>
      <w:r>
        <w:rPr>
          <w:rFonts w:eastAsia="Arial Unicode MS"/>
          <w:b/>
          <w:color w:val="000000"/>
          <w:sz w:val="28"/>
          <w:szCs w:val="28"/>
          <w:u w:color="000000"/>
        </w:rPr>
        <w:t xml:space="preserve"> учебный год</w:t>
      </w:r>
    </w:p>
    <w:p>
      <w:pPr>
        <w:jc w:val="center"/>
        <w:outlineLvl w:val="0"/>
        <w:rPr>
          <w:rFonts w:eastAsia="Arial Unicode MS"/>
          <w:b/>
          <w:color w:val="000000"/>
          <w:sz w:val="28"/>
          <w:szCs w:val="28"/>
          <w:u w:color="000000"/>
        </w:rPr>
      </w:pPr>
      <w:r>
        <w:rPr>
          <w:rFonts w:eastAsia="Arial Unicode MS"/>
          <w:b/>
          <w:color w:val="000000"/>
          <w:sz w:val="28"/>
          <w:szCs w:val="28"/>
          <w:u w:color="000000"/>
        </w:rPr>
        <w:t>8 КЛАСС</w:t>
      </w: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Максимальный балл – 50</w:t>
      </w: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 ТЕСТОВОГО ТУРА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Максимальное количество баллов – 15</w:t>
      </w:r>
    </w:p>
    <w:p>
      <w:pPr>
        <w:ind w:left="1140" w:hanging="1140"/>
        <w:jc w:val="center"/>
        <w:rPr>
          <w:b/>
          <w:sz w:val="28"/>
          <w:szCs w:val="28"/>
        </w:rPr>
      </w:pPr>
    </w:p>
    <w:tbl>
      <w:tblPr>
        <w:tblStyle w:val="7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535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67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№ вопроса</w:t>
            </w:r>
          </w:p>
        </w:tc>
        <w:tc>
          <w:tcPr>
            <w:tcW w:w="5354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  <w:tc>
          <w:tcPr>
            <w:tcW w:w="1984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Количество баллов за правильный ответ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7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354" w:type="dxa"/>
            <w:vAlign w:val="center"/>
          </w:tcPr>
          <w:p>
            <w:pPr>
              <w:ind w:left="-57" w:right="-57"/>
              <w:jc w:val="center"/>
            </w:pPr>
            <w:r>
              <w:t>в</w:t>
            </w:r>
          </w:p>
        </w:tc>
        <w:tc>
          <w:tcPr>
            <w:tcW w:w="1984" w:type="dxa"/>
            <w:vAlign w:val="center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7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354" w:type="dxa"/>
            <w:vAlign w:val="center"/>
          </w:tcPr>
          <w:p>
            <w:pPr>
              <w:ind w:left="-57" w:right="-57"/>
              <w:jc w:val="center"/>
            </w:pPr>
            <w:r>
              <w:t>а</w:t>
            </w:r>
          </w:p>
        </w:tc>
        <w:tc>
          <w:tcPr>
            <w:tcW w:w="1984" w:type="dxa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7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354" w:type="dxa"/>
            <w:vAlign w:val="center"/>
          </w:tcPr>
          <w:p>
            <w:pPr>
              <w:ind w:left="-57" w:right="-57"/>
              <w:jc w:val="center"/>
            </w:pPr>
            <w:r>
              <w:t>б</w:t>
            </w:r>
          </w:p>
        </w:tc>
        <w:tc>
          <w:tcPr>
            <w:tcW w:w="1984" w:type="dxa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7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354" w:type="dxa"/>
            <w:vAlign w:val="center"/>
          </w:tcPr>
          <w:p>
            <w:pPr>
              <w:ind w:left="-57" w:right="-57"/>
              <w:jc w:val="center"/>
            </w:pPr>
            <w:r>
              <w:t>г</w:t>
            </w:r>
          </w:p>
        </w:tc>
        <w:tc>
          <w:tcPr>
            <w:tcW w:w="1984" w:type="dxa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7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354" w:type="dxa"/>
            <w:vAlign w:val="center"/>
          </w:tcPr>
          <w:p>
            <w:pPr>
              <w:ind w:left="-57" w:right="-57"/>
              <w:jc w:val="center"/>
            </w:pPr>
            <w:r>
              <w:t>в</w:t>
            </w:r>
          </w:p>
        </w:tc>
        <w:tc>
          <w:tcPr>
            <w:tcW w:w="1984" w:type="dxa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7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354" w:type="dxa"/>
            <w:vAlign w:val="center"/>
          </w:tcPr>
          <w:p>
            <w:pPr>
              <w:ind w:left="-57" w:right="-57"/>
              <w:jc w:val="center"/>
            </w:pPr>
            <w:r>
              <w:t>б</w:t>
            </w:r>
          </w:p>
        </w:tc>
        <w:tc>
          <w:tcPr>
            <w:tcW w:w="1984" w:type="dxa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7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354" w:type="dxa"/>
            <w:vAlign w:val="center"/>
          </w:tcPr>
          <w:p>
            <w:pPr>
              <w:ind w:left="-57" w:right="-57"/>
              <w:jc w:val="center"/>
            </w:pPr>
            <w:r>
              <w:t>е</w:t>
            </w:r>
          </w:p>
        </w:tc>
        <w:tc>
          <w:tcPr>
            <w:tcW w:w="1984" w:type="dxa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7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354" w:type="dxa"/>
            <w:vAlign w:val="center"/>
          </w:tcPr>
          <w:p>
            <w:pPr>
              <w:ind w:left="-57" w:right="-57"/>
              <w:jc w:val="center"/>
            </w:pPr>
            <w:r>
              <w:t>д</w:t>
            </w:r>
          </w:p>
        </w:tc>
        <w:tc>
          <w:tcPr>
            <w:tcW w:w="1984" w:type="dxa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7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354" w:type="dxa"/>
            <w:vAlign w:val="center"/>
          </w:tcPr>
          <w:p>
            <w:pPr>
              <w:ind w:left="-57" w:right="-57"/>
              <w:jc w:val="center"/>
            </w:pPr>
            <w:r>
              <w:t>а</w:t>
            </w:r>
          </w:p>
        </w:tc>
        <w:tc>
          <w:tcPr>
            <w:tcW w:w="1984" w:type="dxa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7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354" w:type="dxa"/>
            <w:vAlign w:val="center"/>
          </w:tcPr>
          <w:p>
            <w:pPr>
              <w:ind w:left="-57" w:right="-57"/>
              <w:jc w:val="center"/>
            </w:pPr>
            <w:r>
              <w:t>г</w:t>
            </w:r>
          </w:p>
        </w:tc>
        <w:tc>
          <w:tcPr>
            <w:tcW w:w="1984" w:type="dxa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7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354" w:type="dxa"/>
            <w:vAlign w:val="center"/>
          </w:tcPr>
          <w:p>
            <w:pPr>
              <w:ind w:left="-57" w:right="-57"/>
              <w:jc w:val="center"/>
            </w:pPr>
            <w:r>
              <w:t>г</w:t>
            </w:r>
          </w:p>
        </w:tc>
        <w:tc>
          <w:tcPr>
            <w:tcW w:w="1984" w:type="dxa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7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354" w:type="dxa"/>
            <w:vAlign w:val="center"/>
          </w:tcPr>
          <w:p>
            <w:pPr>
              <w:ind w:left="-57" w:right="-57"/>
              <w:jc w:val="center"/>
            </w:pPr>
            <w:r>
              <w:t>б</w:t>
            </w:r>
          </w:p>
        </w:tc>
        <w:tc>
          <w:tcPr>
            <w:tcW w:w="1984" w:type="dxa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7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354" w:type="dxa"/>
            <w:vAlign w:val="center"/>
          </w:tcPr>
          <w:p>
            <w:pPr>
              <w:ind w:left="-57" w:right="-57"/>
              <w:jc w:val="center"/>
            </w:pPr>
            <w:r>
              <w:t>в</w:t>
            </w:r>
          </w:p>
        </w:tc>
        <w:tc>
          <w:tcPr>
            <w:tcW w:w="1984" w:type="dxa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7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354" w:type="dxa"/>
            <w:vAlign w:val="center"/>
          </w:tcPr>
          <w:p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Кролики. Съедают растения (траву), предназначенные для овец</w:t>
            </w:r>
          </w:p>
        </w:tc>
        <w:tc>
          <w:tcPr>
            <w:tcW w:w="1984" w:type="dxa"/>
            <w:vAlign w:val="center"/>
          </w:tcPr>
          <w:p>
            <w:pPr>
              <w:ind w:left="-57" w:right="-57"/>
              <w:jc w:val="center"/>
            </w:pPr>
            <w:r>
              <w:t>1 (по 0,5 за ответ)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7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354" w:type="dxa"/>
            <w:vAlign w:val="center"/>
          </w:tcPr>
          <w:p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Смерч; торнадо</w:t>
            </w:r>
          </w:p>
        </w:tc>
        <w:tc>
          <w:tcPr>
            <w:tcW w:w="1984" w:type="dxa"/>
            <w:vAlign w:val="center"/>
          </w:tcPr>
          <w:p>
            <w:pPr>
              <w:ind w:left="-57" w:right="-57"/>
              <w:jc w:val="center"/>
            </w:pPr>
            <w:r>
              <w:t>1 (по 0,5 за ответ)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7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5354" w:type="dxa"/>
            <w:vAlign w:val="center"/>
          </w:tcPr>
          <w:p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Ниагара; Северная Америка</w:t>
            </w:r>
          </w:p>
        </w:tc>
        <w:tc>
          <w:tcPr>
            <w:tcW w:w="1984" w:type="dxa"/>
            <w:vAlign w:val="center"/>
          </w:tcPr>
          <w:p>
            <w:pPr>
              <w:ind w:left="-57" w:right="-57"/>
              <w:jc w:val="center"/>
            </w:pPr>
            <w:r>
              <w:t>1 (по 0,5 за ответ)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7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5354" w:type="dxa"/>
            <w:vAlign w:val="center"/>
          </w:tcPr>
          <w:p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Аппалачи, Мак-Кинли</w:t>
            </w:r>
          </w:p>
        </w:tc>
        <w:tc>
          <w:tcPr>
            <w:tcW w:w="1984" w:type="dxa"/>
            <w:vAlign w:val="center"/>
          </w:tcPr>
          <w:p>
            <w:pPr>
              <w:ind w:left="-57" w:right="-57"/>
              <w:jc w:val="center"/>
            </w:pPr>
            <w:r>
              <w:t>1 (по 0,5 за ответ)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7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354" w:type="dxa"/>
            <w:vAlign w:val="center"/>
          </w:tcPr>
          <w:p>
            <w:pPr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 xml:space="preserve">гранитной скале не может быть пещеры </w:t>
            </w:r>
          </w:p>
          <w:p>
            <w:pPr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(не может быть сталактитов)</w:t>
            </w:r>
          </w:p>
        </w:tc>
        <w:tc>
          <w:tcPr>
            <w:tcW w:w="1984" w:type="dxa"/>
            <w:vAlign w:val="center"/>
          </w:tcPr>
          <w:p>
            <w:pPr>
              <w:ind w:left="-57" w:right="-57"/>
              <w:jc w:val="center"/>
            </w:pPr>
            <w: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7" w:type="dxa"/>
            <w:vAlign w:val="center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5354" w:type="dxa"/>
            <w:vAlign w:val="center"/>
          </w:tcPr>
          <w:p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Мадагаскар; Мозамбикский</w:t>
            </w:r>
          </w:p>
        </w:tc>
        <w:tc>
          <w:tcPr>
            <w:tcW w:w="1984" w:type="dxa"/>
            <w:vAlign w:val="center"/>
          </w:tcPr>
          <w:p>
            <w:pPr>
              <w:ind w:left="-57" w:right="-57"/>
              <w:jc w:val="center"/>
            </w:pPr>
            <w:r>
              <w:t>1 (по 0,5 за ответ)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7" w:type="dxa"/>
          </w:tcPr>
          <w:p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354" w:type="dxa"/>
          </w:tcPr>
          <w:p>
            <w:pPr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Горная вершина - местное название -Джомолунгма;</w:t>
            </w:r>
          </w:p>
          <w:p>
            <w:pPr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Горная вершина - европейское название -Эверест;</w:t>
            </w:r>
          </w:p>
          <w:p>
            <w:pPr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 xml:space="preserve">А - Эльбрус; Б - Килиманджаро; В - Сагарматха; </w:t>
            </w:r>
          </w:p>
          <w:p>
            <w:pPr>
              <w:ind w:left="-57" w:right="-57"/>
              <w:jc w:val="center"/>
              <w:rPr>
                <w:b/>
              </w:rPr>
            </w:pPr>
            <w:r>
              <w:rPr>
                <w:i/>
              </w:rPr>
              <w:t>Г - Фудзияма</w:t>
            </w:r>
          </w:p>
        </w:tc>
        <w:tc>
          <w:tcPr>
            <w:tcW w:w="1984" w:type="dxa"/>
          </w:tcPr>
          <w:p>
            <w:pPr>
              <w:ind w:left="-57" w:right="-57"/>
              <w:jc w:val="center"/>
            </w:pPr>
            <w:r>
              <w:t>3 (по 0,5 за ответ)</w:t>
            </w:r>
          </w:p>
        </w:tc>
      </w:tr>
    </w:tbl>
    <w:p>
      <w:pPr>
        <w:rPr>
          <w:b/>
          <w:i/>
        </w:rPr>
      </w:pPr>
      <w:r>
        <w:rPr>
          <w:b/>
          <w:i/>
        </w:rPr>
        <w:t>Примечание: названия в скобках - равноценные</w:t>
      </w:r>
    </w:p>
    <w:p>
      <w:pPr>
        <w:ind w:left="1140" w:hanging="1140"/>
        <w:jc w:val="center"/>
        <w:rPr>
          <w:b/>
          <w:sz w:val="28"/>
          <w:szCs w:val="28"/>
        </w:rPr>
      </w:pPr>
    </w:p>
    <w:p>
      <w:pPr>
        <w:ind w:left="1140" w:hanging="114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ОТВЕТЫ </w:t>
      </w:r>
      <w:r>
        <w:rPr>
          <w:rFonts w:eastAsia="Arial Unicode MS"/>
          <w:b/>
          <w:color w:val="000000"/>
          <w:sz w:val="28"/>
          <w:szCs w:val="28"/>
          <w:u w:color="000000"/>
        </w:rPr>
        <w:t>ТЕОРЕТИЧЕСКОГО ТУРА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Максимальное количество баллов – 35</w:t>
      </w:r>
    </w:p>
    <w:p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1.</w:t>
      </w:r>
    </w:p>
    <w:p>
      <w:pPr>
        <w:tabs>
          <w:tab w:val="left" w:pos="0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Ошибки:</w:t>
      </w:r>
    </w:p>
    <w:p>
      <w:pPr>
        <w:tabs>
          <w:tab w:val="left" w:pos="0"/>
        </w:tabs>
        <w:ind w:firstLine="709"/>
      </w:pPr>
      <w:r>
        <w:t xml:space="preserve">1) березовый лес (знак хвойного), </w:t>
      </w:r>
    </w:p>
    <w:p>
      <w:pPr>
        <w:tabs>
          <w:tab w:val="left" w:pos="0"/>
        </w:tabs>
        <w:ind w:firstLine="709"/>
      </w:pPr>
      <w:r>
        <w:t>2) в лесу на надписи не указано расстояние между деревьями</w:t>
      </w:r>
    </w:p>
    <w:p>
      <w:pPr>
        <w:tabs>
          <w:tab w:val="left" w:pos="0"/>
        </w:tabs>
        <w:ind w:firstLine="709"/>
      </w:pPr>
      <w:r>
        <w:t xml:space="preserve">3) у поселка Сенино не подписано количество жителей; </w:t>
      </w:r>
    </w:p>
    <w:p>
      <w:pPr>
        <w:tabs>
          <w:tab w:val="left" w:pos="0"/>
        </w:tabs>
        <w:ind w:firstLine="709"/>
      </w:pPr>
      <w:r>
        <w:t xml:space="preserve">4) паром не может на железной дороге; </w:t>
      </w:r>
    </w:p>
    <w:p>
      <w:pPr>
        <w:tabs>
          <w:tab w:val="left" w:pos="0"/>
        </w:tabs>
        <w:ind w:firstLine="709"/>
      </w:pPr>
      <w:r>
        <w:t>5) автозаправочная станция не может быть на в болоте, где нет дорог</w:t>
      </w:r>
    </w:p>
    <w:p>
      <w:pPr>
        <w:tabs>
          <w:tab w:val="left" w:pos="0"/>
        </w:tabs>
        <w:ind w:firstLine="709"/>
      </w:pPr>
      <w:r>
        <w:t>6) железнодорожная станция не может быть на автодороге</w:t>
      </w:r>
    </w:p>
    <w:p>
      <w:pPr>
        <w:tabs>
          <w:tab w:val="left" w:pos="0"/>
        </w:tabs>
        <w:ind w:firstLine="709"/>
      </w:pPr>
      <w:r>
        <w:t xml:space="preserve">7) неправильный знак железнодорожного моста через реку (деревянный автомобильный мост); </w:t>
      </w:r>
    </w:p>
    <w:p>
      <w:pPr>
        <w:tabs>
          <w:tab w:val="left" w:pos="0"/>
        </w:tabs>
        <w:ind w:firstLine="709"/>
      </w:pPr>
      <w:r>
        <w:t>8) автодорога  не может быть без моста через реку</w:t>
      </w:r>
    </w:p>
    <w:p>
      <w:pPr>
        <w:tabs>
          <w:tab w:val="left" w:pos="0"/>
        </w:tabs>
        <w:ind w:firstLine="709"/>
      </w:pPr>
      <w:r>
        <w:t xml:space="preserve">9) высота горизонтали 150 (должна быть 175); </w:t>
      </w:r>
    </w:p>
    <w:p>
      <w:pPr>
        <w:tabs>
          <w:tab w:val="left" w:pos="0"/>
        </w:tabs>
        <w:ind w:firstLine="709"/>
      </w:pPr>
      <w:r>
        <w:t>10) есть надпись "Горизонтали проведены через 1 метр" (должная быть "Горизонтали проведены через 5 метров")</w:t>
      </w:r>
    </w:p>
    <w:p>
      <w:pPr>
        <w:tabs>
          <w:tab w:val="left" w:pos="0"/>
        </w:tabs>
        <w:ind w:firstLine="709"/>
        <w:jc w:val="center"/>
      </w:pPr>
      <w:r>
        <w:t>Расположение объектов:</w:t>
      </w:r>
    </w:p>
    <w:p>
      <w:pPr>
        <w:tabs>
          <w:tab w:val="left" w:pos="0"/>
        </w:tabs>
        <w:ind w:firstLine="709"/>
        <w:jc w:val="both"/>
      </w:pPr>
      <w:r>
        <w:t>1) вертолетную площадку можно разместить в точке Б, имеющий минимальные уклоны местности, неподалеку от дорог и населенного пункта, не в лесу и не в болоте;</w:t>
      </w:r>
    </w:p>
    <w:p>
      <w:pPr>
        <w:tabs>
          <w:tab w:val="left" w:pos="0"/>
        </w:tabs>
        <w:ind w:firstLine="709"/>
        <w:jc w:val="both"/>
      </w:pPr>
      <w:r>
        <w:t>2) домик лесника в точке А (в лесу);</w:t>
      </w:r>
    </w:p>
    <w:p>
      <w:pPr>
        <w:tabs>
          <w:tab w:val="left" w:pos="0"/>
        </w:tabs>
        <w:ind w:firstLine="709"/>
        <w:jc w:val="both"/>
      </w:pPr>
      <w:r>
        <w:t>3) колодец - недалеко от населенного пункта или непосредственно в нем, чтобы горизонт грунтовых вод был не слишком глубоко (точка В);</w:t>
      </w:r>
    </w:p>
    <w:p>
      <w:pPr>
        <w:tabs>
          <w:tab w:val="left" w:pos="0"/>
        </w:tabs>
        <w:ind w:firstLine="709"/>
        <w:jc w:val="both"/>
      </w:pPr>
      <w:r>
        <w:t>4) железнодорожную станцию - недалеко от крупного населенного пункта, возле пересечения автодороги с железной дорогой (точка Д)</w:t>
      </w:r>
    </w:p>
    <w:p>
      <w:pPr>
        <w:tabs>
          <w:tab w:val="left" w:pos="0"/>
        </w:tabs>
        <w:ind w:firstLine="709"/>
        <w:jc w:val="center"/>
      </w:pPr>
      <w:r>
        <w:t>Процесс в точке Г.</w:t>
      </w:r>
    </w:p>
    <w:p>
      <w:pPr>
        <w:tabs>
          <w:tab w:val="left" w:pos="0"/>
        </w:tabs>
        <w:ind w:firstLine="709"/>
        <w:jc w:val="both"/>
      </w:pPr>
      <w:r>
        <w:t>Здесь происходит заболачивание (рост болота).</w:t>
      </w:r>
    </w:p>
    <w:p>
      <w:pPr>
        <w:tabs>
          <w:tab w:val="left" w:pos="0"/>
        </w:tabs>
        <w:ind w:firstLine="709"/>
        <w:jc w:val="center"/>
      </w:pPr>
      <w:r>
        <w:t>Расчет расстояния и времени</w:t>
      </w:r>
    </w:p>
    <w:p>
      <w:pPr>
        <w:tabs>
          <w:tab w:val="left" w:pos="0"/>
        </w:tabs>
        <w:ind w:firstLine="709"/>
      </w:pPr>
      <w:r>
        <w:t xml:space="preserve">Так как масштаб карты: в 1 сантиметре 100 м, то расстояние от западной окраины деревни Сенино до школы в поселке Речное равно: </w:t>
      </w:r>
    </w:p>
    <w:p>
      <w:pPr>
        <w:tabs>
          <w:tab w:val="left" w:pos="0"/>
        </w:tabs>
        <w:ind w:firstLine="709"/>
      </w:pPr>
      <w:r>
        <w:t>166 (±0,5) см в масштабе карты</w:t>
      </w:r>
    </w:p>
    <w:p>
      <w:pPr>
        <w:tabs>
          <w:tab w:val="left" w:pos="0"/>
        </w:tabs>
        <w:ind w:firstLine="709"/>
      </w:pPr>
      <w:r>
        <w:t xml:space="preserve">Расстояние на местности равно 17,6*100=1760 м (±50 м). </w:t>
      </w:r>
    </w:p>
    <w:p>
      <w:pPr>
        <w:tabs>
          <w:tab w:val="left" w:pos="0"/>
        </w:tabs>
        <w:ind w:firstLine="709"/>
      </w:pPr>
      <w:r>
        <w:t xml:space="preserve">Время движения: 1,760 км/4 км/ч=0,44 ч, т.е. около 26,5 минут (±3 минуты). </w:t>
      </w:r>
    </w:p>
    <w:tbl>
      <w:tblPr>
        <w:tblStyle w:val="7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1"/>
        <w:gridCol w:w="18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1" w:type="dxa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Критерии оценивания ответа</w:t>
            </w:r>
          </w:p>
        </w:tc>
        <w:tc>
          <w:tcPr>
            <w:tcW w:w="1809" w:type="dxa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Баллы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1" w:type="dxa"/>
          </w:tcPr>
          <w:p>
            <w:pPr>
              <w:jc w:val="both"/>
            </w:pPr>
            <w:r>
              <w:t xml:space="preserve">Описание каждой ошибки </w:t>
            </w:r>
          </w:p>
        </w:tc>
        <w:tc>
          <w:tcPr>
            <w:tcW w:w="1809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0,5 (всего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1" w:type="dxa"/>
          </w:tcPr>
          <w:p>
            <w:pPr>
              <w:jc w:val="both"/>
            </w:pPr>
            <w:r>
              <w:t>Расположение объектов с указанием причин</w:t>
            </w:r>
          </w:p>
        </w:tc>
        <w:tc>
          <w:tcPr>
            <w:tcW w:w="1809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0,5 (всего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1" w:type="dxa"/>
          </w:tcPr>
          <w:p>
            <w:pPr>
              <w:jc w:val="both"/>
            </w:pPr>
            <w:r>
              <w:t>Указание процессов</w:t>
            </w:r>
          </w:p>
        </w:tc>
        <w:tc>
          <w:tcPr>
            <w:tcW w:w="1809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0,5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1" w:type="dxa"/>
          </w:tcPr>
          <w:p>
            <w:pPr>
              <w:jc w:val="both"/>
            </w:pPr>
            <w:r>
              <w:t>Указание расстояния в масштабе карты (в сантиметрах или миллиметрах)</w:t>
            </w:r>
          </w:p>
        </w:tc>
        <w:tc>
          <w:tcPr>
            <w:tcW w:w="1809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1" w:type="dxa"/>
          </w:tcPr>
          <w:p>
            <w:pPr>
              <w:jc w:val="both"/>
            </w:pPr>
            <w:r>
              <w:t>Расчет расстояния на местности (в км или м)</w:t>
            </w:r>
          </w:p>
        </w:tc>
        <w:tc>
          <w:tcPr>
            <w:tcW w:w="1809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1" w:type="dxa"/>
          </w:tcPr>
          <w:p>
            <w:pPr>
              <w:jc w:val="both"/>
            </w:pPr>
            <w:r>
              <w:t>Расчет времени движения (в минутах)</w:t>
            </w:r>
          </w:p>
        </w:tc>
        <w:tc>
          <w:tcPr>
            <w:tcW w:w="1809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1" w:type="dxa"/>
          </w:tcPr>
          <w:p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Всего:</w:t>
            </w:r>
          </w:p>
        </w:tc>
        <w:tc>
          <w:tcPr>
            <w:tcW w:w="1809" w:type="dxa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 баллов</w:t>
            </w:r>
          </w:p>
        </w:tc>
      </w:tr>
    </w:tbl>
    <w:p>
      <w:pPr>
        <w:ind w:left="708"/>
        <w:rPr>
          <w:b/>
          <w:sz w:val="28"/>
          <w:szCs w:val="28"/>
        </w:rPr>
      </w:pPr>
    </w:p>
    <w:p>
      <w:pPr>
        <w:ind w:left="708"/>
        <w:rPr>
          <w:b/>
          <w:sz w:val="28"/>
          <w:szCs w:val="28"/>
        </w:rPr>
      </w:pPr>
      <w:r>
        <w:rPr>
          <w:b/>
          <w:sz w:val="28"/>
          <w:szCs w:val="28"/>
        </w:rPr>
        <w:t>Задание 2. Ошибки подчеркнуты</w:t>
      </w:r>
    </w:p>
    <w:p>
      <w:pPr>
        <w:ind w:firstLine="709"/>
        <w:jc w:val="both"/>
      </w:pPr>
      <w:r>
        <w:rPr>
          <w:color w:val="333333"/>
        </w:rPr>
        <w:t xml:space="preserve">«… </w:t>
      </w:r>
      <w:r>
        <w:t xml:space="preserve">Наш парусник вышел из крупного порта на побережье </w:t>
      </w:r>
      <w:r>
        <w:rPr>
          <w:u w:val="single"/>
        </w:rPr>
        <w:t>Средиземного</w:t>
      </w:r>
      <w:r>
        <w:t xml:space="preserve"> моря, столицы Португалии ‒ Лиссабона. Попутный </w:t>
      </w:r>
      <w:r>
        <w:rPr>
          <w:u w:val="single"/>
        </w:rPr>
        <w:t>северо-западный</w:t>
      </w:r>
      <w:r>
        <w:t xml:space="preserve"> пассат надувал паруса корабля, и он быстро продвигался вперед. Все с нетерпением ждали встречи с </w:t>
      </w:r>
      <w:r>
        <w:rPr>
          <w:u w:val="single"/>
        </w:rPr>
        <w:t>Тихим</w:t>
      </w:r>
      <w:r>
        <w:t xml:space="preserve"> океаном, название которого не раз встречается на географической карте. </w:t>
      </w:r>
    </w:p>
    <w:p>
      <w:pPr>
        <w:ind w:firstLine="709"/>
        <w:jc w:val="both"/>
      </w:pPr>
      <w:r>
        <w:t xml:space="preserve">Первая остановка была на одном из островов Антильского архипелага ‒ Тринидада. Пополнив запасы воды, мы отправились вдоль побережья Южной Америки, воспользовавшись </w:t>
      </w:r>
      <w:r>
        <w:rPr>
          <w:u w:val="single"/>
        </w:rPr>
        <w:t>попутным Гвианским течением</w:t>
      </w:r>
      <w:r>
        <w:t xml:space="preserve">. Вблизи мыса Кабу-Бранку повернули на </w:t>
      </w:r>
      <w:r>
        <w:rPr>
          <w:u w:val="single"/>
        </w:rPr>
        <w:t>юго-восток</w:t>
      </w:r>
      <w:r>
        <w:t xml:space="preserve"> и проследовали до Рио-де-Жанейро. Попутное Бразильское течение быстро несло нас вперед. Вот и </w:t>
      </w:r>
      <w:r>
        <w:rPr>
          <w:u w:val="single"/>
        </w:rPr>
        <w:t>столица</w:t>
      </w:r>
      <w:r>
        <w:t xml:space="preserve"> Бразилии - Рио-де-Жанейро. Он расположен на берегу мощной </w:t>
      </w:r>
      <w:r>
        <w:rPr>
          <w:u w:val="single"/>
        </w:rPr>
        <w:t>реки</w:t>
      </w:r>
      <w:r>
        <w:t xml:space="preserve">, которую первооткрыватели назвали Январской ("Ди-Жанейру"), так как открытие произошло в январе. Вход в город предваряет гора под названием Сахарная голова, своеобразная «визитная карточка» города. Над городом поднимается величественная статуя </w:t>
      </w:r>
      <w:r>
        <w:rPr>
          <w:u w:val="single"/>
        </w:rPr>
        <w:t>Будды</w:t>
      </w:r>
      <w:r>
        <w:rPr>
          <w:rFonts w:ascii="Arial" w:hAnsi="Arial" w:cs="Arial"/>
          <w:color w:val="222222"/>
          <w:shd w:val="clear" w:color="auto" w:fill="FFFFFF"/>
        </w:rPr>
        <w:t xml:space="preserve"> с </w:t>
      </w:r>
      <w:r>
        <w:t xml:space="preserve">распростёртыми руками. После отдыха мы пошли на экскурсию по городу. Город находится вблизи южного тропика, о котором наш гид сказал, что эта линия на карте не имеет </w:t>
      </w:r>
      <w:r>
        <w:rPr>
          <w:u w:val="single"/>
        </w:rPr>
        <w:t>широты</w:t>
      </w:r>
      <w:r>
        <w:t xml:space="preserve">. Здесь Солнце </w:t>
      </w:r>
      <w:r>
        <w:rPr>
          <w:u w:val="single"/>
        </w:rPr>
        <w:t>ровно 12 часов стоит над горизонтом</w:t>
      </w:r>
      <w:r>
        <w:t xml:space="preserve">». </w:t>
      </w:r>
    </w:p>
    <w:p>
      <w:pPr>
        <w:ind w:firstLine="709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>За каждый правильный ответ - 0,5 баллов. Всего 5 балла.</w:t>
      </w:r>
      <w:r>
        <w:rPr>
          <w:b/>
          <w:sz w:val="28"/>
          <w:szCs w:val="28"/>
        </w:rPr>
        <w:t xml:space="preserve"> </w:t>
      </w:r>
    </w:p>
    <w:p>
      <w:pPr>
        <w:ind w:left="708"/>
        <w:rPr>
          <w:b/>
          <w:sz w:val="28"/>
          <w:szCs w:val="28"/>
        </w:rPr>
      </w:pPr>
    </w:p>
    <w:p>
      <w:pPr>
        <w:ind w:left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3. </w:t>
      </w:r>
    </w:p>
    <w:p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Полгода солнце не заходит за горизонт (0,5 баллов) на северном полюсе (0,5 балла), т.е. на широте 90° с.ш. (0,5 балла). </w:t>
      </w:r>
    </w:p>
    <w:p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 90° вычитаем 8°09´, получаем 81°51´с.ш. (0,5 балла). </w:t>
      </w:r>
    </w:p>
    <w:p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определении местного времени 1° долготы соответствует 4 минутам (0,5 балла). </w:t>
      </w:r>
    </w:p>
    <w:p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56,8 мин. делим на 4 минуты, получаем 14,2° (0,5 баллов). 0,2° переводим в минуты, получаем 12´. </w:t>
      </w:r>
    </w:p>
    <w:p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73°26´ вычитаем 14°12´, получаем 59°14´ восточной долготы (0,5 балла). </w:t>
      </w:r>
    </w:p>
    <w:p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Таким образом, мыс Флигели имеет координаты 81°51´с.ш. и 59°14´ в.д.).</w:t>
      </w:r>
    </w:p>
    <w:tbl>
      <w:tblPr>
        <w:tblStyle w:val="6"/>
        <w:tblW w:w="94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9"/>
        <w:gridCol w:w="2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6629" w:type="dxa"/>
          </w:tcPr>
          <w:p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Критерии оценивания ответа</w:t>
            </w:r>
          </w:p>
        </w:tc>
        <w:tc>
          <w:tcPr>
            <w:tcW w:w="2780" w:type="dxa"/>
          </w:tcPr>
          <w:p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Баллы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6629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Указание на заход солнца за горизонт </w:t>
            </w:r>
          </w:p>
        </w:tc>
        <w:tc>
          <w:tcPr>
            <w:tcW w:w="2780" w:type="dxa"/>
            <w:shd w:val="clear" w:color="auto" w:fill="FFFFFF" w:themeFill="background1"/>
          </w:tcPr>
          <w:p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6629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Указание на северный полюс</w:t>
            </w:r>
          </w:p>
        </w:tc>
        <w:tc>
          <w:tcPr>
            <w:tcW w:w="2780" w:type="dxa"/>
            <w:shd w:val="clear" w:color="auto" w:fill="FFFFFF" w:themeFill="background1"/>
          </w:tcPr>
          <w:p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6629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Указание 90° северной широты</w:t>
            </w:r>
          </w:p>
        </w:tc>
        <w:tc>
          <w:tcPr>
            <w:tcW w:w="2780" w:type="dxa"/>
            <w:shd w:val="clear" w:color="auto" w:fill="FFFFFF" w:themeFill="background1"/>
          </w:tcPr>
          <w:p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6629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Указание 81°51´северной широты</w:t>
            </w:r>
          </w:p>
        </w:tc>
        <w:tc>
          <w:tcPr>
            <w:tcW w:w="2780" w:type="dxa"/>
            <w:shd w:val="clear" w:color="auto" w:fill="FFFFFF" w:themeFill="background1"/>
          </w:tcPr>
          <w:p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6629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Указание на соответствие 1° долготы и 4 минут</w:t>
            </w:r>
          </w:p>
        </w:tc>
        <w:tc>
          <w:tcPr>
            <w:tcW w:w="2780" w:type="dxa"/>
            <w:shd w:val="clear" w:color="auto" w:fill="FFFFFF" w:themeFill="background1"/>
          </w:tcPr>
          <w:p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6629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 разницы долгот (14,2°)</w:t>
            </w:r>
          </w:p>
        </w:tc>
        <w:tc>
          <w:tcPr>
            <w:tcW w:w="2780" w:type="dxa"/>
            <w:shd w:val="clear" w:color="auto" w:fill="FFFFFF" w:themeFill="background1"/>
          </w:tcPr>
          <w:p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6629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Перевод 0,2° в минуты (12´)</w:t>
            </w:r>
          </w:p>
        </w:tc>
        <w:tc>
          <w:tcPr>
            <w:tcW w:w="2780" w:type="dxa"/>
            <w:shd w:val="clear" w:color="auto" w:fill="FFFFFF" w:themeFill="background1"/>
          </w:tcPr>
          <w:p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6629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 59°14´ восточной долготы</w:t>
            </w:r>
          </w:p>
        </w:tc>
        <w:tc>
          <w:tcPr>
            <w:tcW w:w="2780" w:type="dxa"/>
            <w:shd w:val="clear" w:color="auto" w:fill="FFFFFF" w:themeFill="background1"/>
          </w:tcPr>
          <w:p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6629" w:type="dxa"/>
          </w:tcPr>
          <w:p>
            <w:pPr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Всего</w:t>
            </w:r>
          </w:p>
        </w:tc>
        <w:tc>
          <w:tcPr>
            <w:tcW w:w="2780" w:type="dxa"/>
          </w:tcPr>
          <w:p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 баллов</w:t>
            </w:r>
          </w:p>
        </w:tc>
      </w:tr>
    </w:tbl>
    <w:p>
      <w:pPr>
        <w:ind w:firstLine="709"/>
        <w:jc w:val="both"/>
        <w:rPr>
          <w:b/>
          <w:sz w:val="28"/>
          <w:szCs w:val="28"/>
        </w:rPr>
      </w:pPr>
    </w:p>
    <w:p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4. Правильные ответы выделены и подчеркнуты</w:t>
      </w:r>
    </w:p>
    <w:p>
      <w:pPr>
        <w:ind w:firstLine="709"/>
        <w:jc w:val="both"/>
      </w:pPr>
      <w:r>
        <w:t>Африка ‒ (</w:t>
      </w:r>
      <w:r>
        <w:rPr>
          <w:b/>
          <w:u w:val="single"/>
        </w:rPr>
        <w:t>второй</w:t>
      </w:r>
      <w:r>
        <w:t>/третий) по площади материк Земли, большая часть которого находится в восточном полушарии. На севере она омывается Средиземным морем, на западе ‒ (</w:t>
      </w:r>
      <w:r>
        <w:rPr>
          <w:b/>
          <w:u w:val="single"/>
        </w:rPr>
        <w:t>Атлантическим</w:t>
      </w:r>
      <w:r>
        <w:t>/Индийским) океаном. На востоке (Аравийское/</w:t>
      </w:r>
      <w:r>
        <w:rPr>
          <w:b/>
          <w:u w:val="single"/>
        </w:rPr>
        <w:t>Красное)</w:t>
      </w:r>
      <w:r>
        <w:t xml:space="preserve"> море отделяет Африку от Аравийского полуострова. Немного севернее экватора находится полуостров Сомали с расположенном на нем самой восточной точкой материка ‒ мысом (Альмади/</w:t>
      </w:r>
      <w:r>
        <w:rPr>
          <w:b/>
          <w:u w:val="single"/>
        </w:rPr>
        <w:t>Рас-Хафун)</w:t>
      </w:r>
      <w:r>
        <w:t>.</w:t>
      </w:r>
    </w:p>
    <w:p>
      <w:pPr>
        <w:ind w:firstLine="709"/>
        <w:jc w:val="both"/>
      </w:pPr>
      <w:r>
        <w:t xml:space="preserve">Большую часть территории занимают ступенчатые равнины, </w:t>
      </w:r>
      <w:r>
        <w:fldChar w:fldCharType="begin"/>
      </w:r>
      <w:r>
        <w:instrText xml:space="preserve"> HYPERLINK "https://ru.wikipedia.org/wiki/%D0%9F%D0%BB%D0%B0%D1%82%D0%BE" \o "Плато" </w:instrText>
      </w:r>
      <w:r>
        <w:fldChar w:fldCharType="separate"/>
      </w:r>
      <w:r>
        <w:t>плато</w:t>
      </w:r>
      <w:r>
        <w:fldChar w:fldCharType="end"/>
      </w:r>
      <w:r>
        <w:t xml:space="preserve"> плоскогорья и нагорья сформировавшиеся на Африканской древней платформе. В (</w:t>
      </w:r>
      <w:r>
        <w:rPr>
          <w:b/>
          <w:u w:val="single"/>
        </w:rPr>
        <w:t>восточной</w:t>
      </w:r>
      <w:r>
        <w:t>/западной) части материка расположена рифтовая долина, протянувшаяся в меридиональном направлении более чем на 6000 км. Глубокие впадины этой долины заполнены водой и образуют крупные озёра. У линий разломов расположены потухшие и действующие вулканы, в том числе высочайшая вершина Африки — гора (Кения/</w:t>
      </w:r>
      <w:r>
        <w:rPr>
          <w:b/>
          <w:u w:val="single"/>
        </w:rPr>
        <w:t>Килиманджаро)</w:t>
      </w:r>
      <w:r>
        <w:t xml:space="preserve">. </w:t>
      </w:r>
    </w:p>
    <w:p>
      <w:pPr>
        <w:ind w:firstLine="709"/>
        <w:jc w:val="both"/>
      </w:pPr>
      <w:r>
        <w:t>В Африке имеются разнообразные полезные ископаемые: железные и медные руды, нефть, бокситы, фосфориты. Богатейшие месторождения алмазов расположены в (</w:t>
      </w:r>
      <w:r>
        <w:rPr>
          <w:b/>
          <w:u w:val="single"/>
        </w:rPr>
        <w:t>южной</w:t>
      </w:r>
      <w:r>
        <w:t>/северной) части материка.</w:t>
      </w:r>
    </w:p>
    <w:p>
      <w:pPr>
        <w:ind w:firstLine="709"/>
        <w:jc w:val="both"/>
      </w:pPr>
      <w:r>
        <w:t>На севере региона расположена крупнейшая в мире пустыня Сахара, где в летний период среднесуточная максимальная температура, как правило, составляет +37°С и выше, в зимний период +13°С. Зимой ночью почва промерзает, а в центральных горных массивах зарегистрированы ночные температуры до −18 C. На севере материка, в районе города (</w:t>
      </w:r>
      <w:r>
        <w:rPr>
          <w:b/>
          <w:u w:val="single"/>
        </w:rPr>
        <w:t>Триполи</w:t>
      </w:r>
      <w:r>
        <w:t>/Алжира) была зафиксирована максимальная температура +58,4°C. Центральные части Африки и прибрежные районы (Аденского/</w:t>
      </w:r>
      <w:r>
        <w:rPr>
          <w:b/>
          <w:u w:val="single"/>
        </w:rPr>
        <w:t>Гвинейского)</w:t>
      </w:r>
      <w:r>
        <w:t xml:space="preserve"> залива относятся к экваториальному поясу, там в течение всего года выпадают обильные осадки и (происходит смена/</w:t>
      </w:r>
      <w:r>
        <w:rPr>
          <w:b/>
          <w:u w:val="single"/>
        </w:rPr>
        <w:t>нет смены</w:t>
      </w:r>
      <w:r>
        <w:t xml:space="preserve"> </w:t>
      </w:r>
      <w:r>
        <w:rPr>
          <w:b/>
        </w:rPr>
        <w:t>времён года)</w:t>
      </w:r>
      <w:r>
        <w:t>.</w:t>
      </w:r>
    </w:p>
    <w:p>
      <w:pPr>
        <w:ind w:firstLine="709"/>
        <w:jc w:val="both"/>
      </w:pPr>
      <w:r>
        <w:t xml:space="preserve">К северу и к югу от экваториального пояса расположены субэкваториальные пояса. Здесь летом господствуют влажные экваториальные массы воздуха, а зимой — сухой воздух тропических пассатов. Севернее и южнее субэкваториальных поясов расположены северный и южный тропические пояса. Для них характерны высокие температуры при малом количестве осадков, что ведёт к образованию пустынь. На юге материка находится пустыня </w:t>
      </w:r>
      <w:r>
        <w:rPr>
          <w:b/>
          <w:u w:val="single"/>
        </w:rPr>
        <w:t>Калахари</w:t>
      </w:r>
      <w:r>
        <w:t>/Ливийская), на юго-западе — (Нубийская пустыня/</w:t>
      </w:r>
      <w:r>
        <w:rPr>
          <w:b/>
          <w:u w:val="single"/>
        </w:rPr>
        <w:t>пустыня Намиб)</w:t>
      </w:r>
      <w:r>
        <w:t>. Северная и южная оконечности материка входят в соответствующие субтропические пояса.</w:t>
      </w:r>
    </w:p>
    <w:p>
      <w:pPr>
        <w:ind w:firstLine="709"/>
        <w:jc w:val="both"/>
      </w:pPr>
      <w:r>
        <w:t>В Африке расположена одна из самых протяженных в мире — Нил, текущая с (</w:t>
      </w:r>
      <w:r>
        <w:rPr>
          <w:b/>
          <w:u w:val="single"/>
        </w:rPr>
        <w:t>юга на север</w:t>
      </w:r>
      <w:r>
        <w:t>/с севера на юг). Другие крупнейшие реки — это Нигер на (</w:t>
      </w:r>
      <w:r>
        <w:rPr>
          <w:b/>
          <w:u w:val="single"/>
        </w:rPr>
        <w:t>западе</w:t>
      </w:r>
      <w:r>
        <w:t>/востоке), Конго в центральной Африке. На юге протекают реки Замбези, на которой расположен водопад (</w:t>
      </w:r>
      <w:r>
        <w:rPr>
          <w:b/>
          <w:u w:val="single"/>
        </w:rPr>
        <w:t>Виктория</w:t>
      </w:r>
      <w:r>
        <w:t>/Анхель), Лимпопо и Оранжевая. Реки, протекающие в северных пустынях, лишены не только постоянного стока, но и постоянного, отчётливо выраженного русла. Здесь такие временные реки называют (крики/</w:t>
      </w:r>
      <w:r>
        <w:rPr>
          <w:b/>
          <w:u w:val="single"/>
        </w:rPr>
        <w:t>вади)</w:t>
      </w:r>
      <w:r>
        <w:t>. Они наполняются водой только во время кратковременных ливней.</w:t>
      </w:r>
    </w:p>
    <w:p>
      <w:pPr>
        <w:ind w:firstLine="709"/>
        <w:jc w:val="both"/>
      </w:pPr>
      <w:r>
        <w:t>Крупнейшее озеро по площади — (Верхнее/</w:t>
      </w:r>
      <w:r>
        <w:rPr>
          <w:b/>
          <w:u w:val="single"/>
        </w:rPr>
        <w:t>Виктория)</w:t>
      </w:r>
      <w:r>
        <w:t>. Озеро Танганьика по объёму и глубине занимает (четвертое/</w:t>
      </w:r>
      <w:r>
        <w:rPr>
          <w:b/>
          <w:u w:val="single"/>
        </w:rPr>
        <w:t>второе)</w:t>
      </w:r>
      <w:r>
        <w:t xml:space="preserve"> место после среди озёр мира.</w:t>
      </w:r>
    </w:p>
    <w:p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 каждый правильный ответ - 0,5 баллов. Всего 9 баллов.</w:t>
      </w:r>
    </w:p>
    <w:p>
      <w:pPr>
        <w:jc w:val="right"/>
        <w:rPr>
          <w:b/>
          <w:i/>
          <w:sz w:val="28"/>
          <w:szCs w:val="28"/>
        </w:rPr>
      </w:pPr>
    </w:p>
    <w:p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5. Соответствие графиков метеостанций и типов климата приведено в таблице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560"/>
        <w:gridCol w:w="1134"/>
        <w:gridCol w:w="992"/>
        <w:gridCol w:w="1559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242" w:type="dxa"/>
          </w:tcPr>
          <w:p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  <w:lang w:eastAsia="en-US"/>
              </w:rPr>
              <w:t>Климато-грамма</w:t>
            </w:r>
          </w:p>
        </w:tc>
        <w:tc>
          <w:tcPr>
            <w:tcW w:w="1560" w:type="dxa"/>
          </w:tcPr>
          <w:p>
            <w:pPr>
              <w:ind w:left="-57" w:right="-57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Метео-станция</w:t>
            </w:r>
          </w:p>
        </w:tc>
        <w:tc>
          <w:tcPr>
            <w:tcW w:w="1134" w:type="dxa"/>
          </w:tcPr>
          <w:p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  <w:lang w:eastAsia="en-US"/>
              </w:rPr>
              <w:t>Широта</w:t>
            </w:r>
          </w:p>
        </w:tc>
        <w:tc>
          <w:tcPr>
            <w:tcW w:w="992" w:type="dxa"/>
          </w:tcPr>
          <w:p>
            <w:pPr>
              <w:ind w:left="-57" w:right="-57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Долгота</w:t>
            </w:r>
          </w:p>
        </w:tc>
        <w:tc>
          <w:tcPr>
            <w:tcW w:w="1559" w:type="dxa"/>
          </w:tcPr>
          <w:p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  <w:lang w:eastAsia="en-US"/>
              </w:rPr>
              <w:t>Абсолютная высота, м</w:t>
            </w:r>
          </w:p>
        </w:tc>
        <w:tc>
          <w:tcPr>
            <w:tcW w:w="2977" w:type="dxa"/>
          </w:tcPr>
          <w:p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  <w:lang w:eastAsia="en-US"/>
              </w:rPr>
              <w:t>Тип и подтип климата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1242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В</w:t>
            </w:r>
          </w:p>
        </w:tc>
        <w:tc>
          <w:tcPr>
            <w:tcW w:w="1560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Новый Орлеан</w:t>
            </w:r>
          </w:p>
        </w:tc>
        <w:tc>
          <w:tcPr>
            <w:tcW w:w="1134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30°с.ш.</w:t>
            </w:r>
          </w:p>
        </w:tc>
        <w:tc>
          <w:tcPr>
            <w:tcW w:w="992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90°з.д.</w:t>
            </w:r>
          </w:p>
        </w:tc>
        <w:tc>
          <w:tcPr>
            <w:tcW w:w="1559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2977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 xml:space="preserve">Субтропический влажный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1242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Г</w:t>
            </w:r>
          </w:p>
        </w:tc>
        <w:tc>
          <w:tcPr>
            <w:tcW w:w="1560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Валентия</w:t>
            </w:r>
          </w:p>
        </w:tc>
        <w:tc>
          <w:tcPr>
            <w:tcW w:w="1134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52° с.ш.</w:t>
            </w:r>
          </w:p>
        </w:tc>
        <w:tc>
          <w:tcPr>
            <w:tcW w:w="992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10°з.д.</w:t>
            </w:r>
          </w:p>
        </w:tc>
        <w:tc>
          <w:tcPr>
            <w:tcW w:w="1559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2977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Морской умеренный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1242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</w:p>
        </w:tc>
        <w:tc>
          <w:tcPr>
            <w:tcW w:w="1560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</w:p>
        </w:tc>
        <w:tc>
          <w:tcPr>
            <w:tcW w:w="1134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62°с.ш.</w:t>
            </w:r>
          </w:p>
        </w:tc>
        <w:tc>
          <w:tcPr>
            <w:tcW w:w="992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130°в.д.</w:t>
            </w:r>
          </w:p>
        </w:tc>
        <w:tc>
          <w:tcPr>
            <w:tcW w:w="1559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95</w:t>
            </w:r>
          </w:p>
        </w:tc>
        <w:tc>
          <w:tcPr>
            <w:tcW w:w="2977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1242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А</w:t>
            </w:r>
          </w:p>
        </w:tc>
        <w:tc>
          <w:tcPr>
            <w:tcW w:w="1560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Асуан</w:t>
            </w:r>
          </w:p>
        </w:tc>
        <w:tc>
          <w:tcPr>
            <w:tcW w:w="1134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24°с.ш.</w:t>
            </w:r>
          </w:p>
        </w:tc>
        <w:tc>
          <w:tcPr>
            <w:tcW w:w="992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33°в.д.</w:t>
            </w:r>
          </w:p>
        </w:tc>
        <w:tc>
          <w:tcPr>
            <w:tcW w:w="1559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111</w:t>
            </w:r>
          </w:p>
        </w:tc>
        <w:tc>
          <w:tcPr>
            <w:tcW w:w="2977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Тропический сухой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1242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Б</w:t>
            </w:r>
          </w:p>
        </w:tc>
        <w:tc>
          <w:tcPr>
            <w:tcW w:w="1560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Понтианак</w:t>
            </w:r>
          </w:p>
        </w:tc>
        <w:tc>
          <w:tcPr>
            <w:tcW w:w="1134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0° с.ш.</w:t>
            </w:r>
          </w:p>
        </w:tc>
        <w:tc>
          <w:tcPr>
            <w:tcW w:w="992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109°в.д.</w:t>
            </w:r>
          </w:p>
        </w:tc>
        <w:tc>
          <w:tcPr>
            <w:tcW w:w="1559" w:type="dxa"/>
          </w:tcPr>
          <w:p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977" w:type="dxa"/>
          </w:tcPr>
          <w:p>
            <w:pPr>
              <w:ind w:left="-57" w:right="-57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Экваториальный</w:t>
            </w:r>
          </w:p>
        </w:tc>
      </w:tr>
    </w:tbl>
    <w:p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Примечание</w:t>
      </w:r>
      <w:r>
        <w:rPr>
          <w:b/>
          <w:i/>
          <w:sz w:val="28"/>
          <w:szCs w:val="28"/>
        </w:rPr>
        <w:t xml:space="preserve">: </w:t>
      </w:r>
      <w:r>
        <w:rPr>
          <w:i/>
          <w:sz w:val="28"/>
          <w:szCs w:val="28"/>
        </w:rPr>
        <w:t>курсивом набраны правильные ответы</w:t>
      </w:r>
    </w:p>
    <w:p>
      <w:pPr>
        <w:ind w:firstLine="709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За каждый правильный ответ - 0,5 баллов. Всего 8 баллов.</w:t>
      </w:r>
    </w:p>
    <w:p>
      <w:pPr>
        <w:ind w:left="1140" w:hanging="1140"/>
        <w:jc w:val="center"/>
        <w:rPr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134" w:right="851" w:bottom="1134" w:left="1701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b/>
        <w:i/>
        <w:sz w:val="18"/>
        <w:szCs w:val="18"/>
      </w:rPr>
      <w:t xml:space="preserve">Ответы к заданиям. 8 класс                                                                                </w:t>
    </w:r>
    <w:r>
      <w:fldChar w:fldCharType="begin"/>
    </w:r>
    <w:r>
      <w:instrText xml:space="preserve">PAGE   \* MERGEFORMAT</w:instrText>
    </w:r>
    <w:r>
      <w:fldChar w:fldCharType="separate"/>
    </w:r>
    <w:r>
      <w:t>3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i/>
        <w:sz w:val="18"/>
        <w:szCs w:val="18"/>
        <w:lang w:val="ru-RU"/>
      </w:rPr>
    </w:pPr>
    <w:r>
      <w:rPr>
        <w:b/>
        <w:i/>
        <w:sz w:val="18"/>
        <w:szCs w:val="18"/>
      </w:rPr>
      <w:t xml:space="preserve">Муниципальный </w:t>
    </w:r>
    <w:r>
      <w:rPr>
        <w:b/>
        <w:i/>
        <w:sz w:val="18"/>
        <w:szCs w:val="18"/>
        <w:lang w:val="ru-RU"/>
      </w:rPr>
      <w:t xml:space="preserve">район Стерлитамакский район Республики Башкортостан 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611C2D"/>
    <w:rsid w:val="00003717"/>
    <w:rsid w:val="00036136"/>
    <w:rsid w:val="00036EC2"/>
    <w:rsid w:val="000376D3"/>
    <w:rsid w:val="00050A7F"/>
    <w:rsid w:val="00052B3E"/>
    <w:rsid w:val="0005320C"/>
    <w:rsid w:val="00064FF3"/>
    <w:rsid w:val="00073668"/>
    <w:rsid w:val="000849CC"/>
    <w:rsid w:val="00086369"/>
    <w:rsid w:val="00086F52"/>
    <w:rsid w:val="000911FE"/>
    <w:rsid w:val="000A17E1"/>
    <w:rsid w:val="000A4A13"/>
    <w:rsid w:val="000B1DE5"/>
    <w:rsid w:val="000C5F6E"/>
    <w:rsid w:val="000E50F4"/>
    <w:rsid w:val="00102AB4"/>
    <w:rsid w:val="00105100"/>
    <w:rsid w:val="001115ED"/>
    <w:rsid w:val="00114D0C"/>
    <w:rsid w:val="00114F05"/>
    <w:rsid w:val="00121095"/>
    <w:rsid w:val="001618A4"/>
    <w:rsid w:val="0016366A"/>
    <w:rsid w:val="00165E15"/>
    <w:rsid w:val="00167551"/>
    <w:rsid w:val="00167711"/>
    <w:rsid w:val="00167B11"/>
    <w:rsid w:val="0019329A"/>
    <w:rsid w:val="001A10C9"/>
    <w:rsid w:val="001A6DDC"/>
    <w:rsid w:val="001C2709"/>
    <w:rsid w:val="001C7AA4"/>
    <w:rsid w:val="001D041D"/>
    <w:rsid w:val="001D6458"/>
    <w:rsid w:val="001E7822"/>
    <w:rsid w:val="001F3CF8"/>
    <w:rsid w:val="001F5834"/>
    <w:rsid w:val="002017FF"/>
    <w:rsid w:val="0020476A"/>
    <w:rsid w:val="00206EB8"/>
    <w:rsid w:val="00225DC4"/>
    <w:rsid w:val="0023064F"/>
    <w:rsid w:val="00233545"/>
    <w:rsid w:val="002527DD"/>
    <w:rsid w:val="002556B2"/>
    <w:rsid w:val="00255D03"/>
    <w:rsid w:val="0025662C"/>
    <w:rsid w:val="0027067B"/>
    <w:rsid w:val="00285F04"/>
    <w:rsid w:val="00294BE9"/>
    <w:rsid w:val="002A79C2"/>
    <w:rsid w:val="002B05EC"/>
    <w:rsid w:val="002B17F6"/>
    <w:rsid w:val="002B2E59"/>
    <w:rsid w:val="002B73E5"/>
    <w:rsid w:val="002D3A5A"/>
    <w:rsid w:val="002E7B6D"/>
    <w:rsid w:val="002F068B"/>
    <w:rsid w:val="002F20D7"/>
    <w:rsid w:val="00300902"/>
    <w:rsid w:val="00303BB7"/>
    <w:rsid w:val="003042FD"/>
    <w:rsid w:val="003110E8"/>
    <w:rsid w:val="00313261"/>
    <w:rsid w:val="00321B36"/>
    <w:rsid w:val="003241FA"/>
    <w:rsid w:val="0033292E"/>
    <w:rsid w:val="00332F86"/>
    <w:rsid w:val="00341795"/>
    <w:rsid w:val="00346101"/>
    <w:rsid w:val="00373BC9"/>
    <w:rsid w:val="00386B15"/>
    <w:rsid w:val="0039531F"/>
    <w:rsid w:val="003A72BE"/>
    <w:rsid w:val="003B1938"/>
    <w:rsid w:val="003B47DC"/>
    <w:rsid w:val="003B4D37"/>
    <w:rsid w:val="003C6FA0"/>
    <w:rsid w:val="003D25AC"/>
    <w:rsid w:val="003D4C7F"/>
    <w:rsid w:val="003F284E"/>
    <w:rsid w:val="003F3480"/>
    <w:rsid w:val="00402DDC"/>
    <w:rsid w:val="00406F4F"/>
    <w:rsid w:val="00426911"/>
    <w:rsid w:val="00427A2C"/>
    <w:rsid w:val="00427E2C"/>
    <w:rsid w:val="00435F46"/>
    <w:rsid w:val="004423B0"/>
    <w:rsid w:val="0044282B"/>
    <w:rsid w:val="00456808"/>
    <w:rsid w:val="00461111"/>
    <w:rsid w:val="004621C2"/>
    <w:rsid w:val="00462459"/>
    <w:rsid w:val="00470ED2"/>
    <w:rsid w:val="004737FC"/>
    <w:rsid w:val="00493990"/>
    <w:rsid w:val="004B0D4F"/>
    <w:rsid w:val="004B2599"/>
    <w:rsid w:val="004C0252"/>
    <w:rsid w:val="004C02FB"/>
    <w:rsid w:val="004C1C6C"/>
    <w:rsid w:val="004C3B71"/>
    <w:rsid w:val="004C5D99"/>
    <w:rsid w:val="004D7BA7"/>
    <w:rsid w:val="004E0F33"/>
    <w:rsid w:val="004E365C"/>
    <w:rsid w:val="004F4741"/>
    <w:rsid w:val="005138AC"/>
    <w:rsid w:val="00526199"/>
    <w:rsid w:val="00536AE6"/>
    <w:rsid w:val="005375D1"/>
    <w:rsid w:val="00542941"/>
    <w:rsid w:val="00544193"/>
    <w:rsid w:val="005442E6"/>
    <w:rsid w:val="00572129"/>
    <w:rsid w:val="00590B8E"/>
    <w:rsid w:val="005A2208"/>
    <w:rsid w:val="005C3F6B"/>
    <w:rsid w:val="005C586D"/>
    <w:rsid w:val="005F1611"/>
    <w:rsid w:val="005F1BBF"/>
    <w:rsid w:val="005F3781"/>
    <w:rsid w:val="005F40BB"/>
    <w:rsid w:val="00601E5C"/>
    <w:rsid w:val="00603E64"/>
    <w:rsid w:val="00604CB1"/>
    <w:rsid w:val="00611C2D"/>
    <w:rsid w:val="006200E0"/>
    <w:rsid w:val="00635036"/>
    <w:rsid w:val="00635532"/>
    <w:rsid w:val="00635719"/>
    <w:rsid w:val="0064097B"/>
    <w:rsid w:val="00640EE5"/>
    <w:rsid w:val="0065603B"/>
    <w:rsid w:val="00656998"/>
    <w:rsid w:val="006656C7"/>
    <w:rsid w:val="00681214"/>
    <w:rsid w:val="006D5CA2"/>
    <w:rsid w:val="006F04D7"/>
    <w:rsid w:val="006F15B1"/>
    <w:rsid w:val="00701CEB"/>
    <w:rsid w:val="00746920"/>
    <w:rsid w:val="007477E4"/>
    <w:rsid w:val="007478C1"/>
    <w:rsid w:val="00757620"/>
    <w:rsid w:val="007576D6"/>
    <w:rsid w:val="00760028"/>
    <w:rsid w:val="007811E4"/>
    <w:rsid w:val="00783FA8"/>
    <w:rsid w:val="007C6E6C"/>
    <w:rsid w:val="007D2F54"/>
    <w:rsid w:val="007D4AAF"/>
    <w:rsid w:val="007E3FD0"/>
    <w:rsid w:val="007F46F2"/>
    <w:rsid w:val="00803DA2"/>
    <w:rsid w:val="008130DF"/>
    <w:rsid w:val="00834DF7"/>
    <w:rsid w:val="00856AC3"/>
    <w:rsid w:val="008718D9"/>
    <w:rsid w:val="0087449E"/>
    <w:rsid w:val="00880CB6"/>
    <w:rsid w:val="00891ACD"/>
    <w:rsid w:val="00892179"/>
    <w:rsid w:val="008A12F8"/>
    <w:rsid w:val="008A16DA"/>
    <w:rsid w:val="008B7FC8"/>
    <w:rsid w:val="008C5191"/>
    <w:rsid w:val="008C700C"/>
    <w:rsid w:val="008E15D8"/>
    <w:rsid w:val="008F20F0"/>
    <w:rsid w:val="009050A6"/>
    <w:rsid w:val="00905916"/>
    <w:rsid w:val="00913FD0"/>
    <w:rsid w:val="0091408C"/>
    <w:rsid w:val="00927630"/>
    <w:rsid w:val="009353C0"/>
    <w:rsid w:val="009471C8"/>
    <w:rsid w:val="009600C5"/>
    <w:rsid w:val="00974474"/>
    <w:rsid w:val="00987480"/>
    <w:rsid w:val="009A077C"/>
    <w:rsid w:val="009B593C"/>
    <w:rsid w:val="009C2590"/>
    <w:rsid w:val="009D771D"/>
    <w:rsid w:val="009E6454"/>
    <w:rsid w:val="009E6F24"/>
    <w:rsid w:val="009F0D02"/>
    <w:rsid w:val="009F73A3"/>
    <w:rsid w:val="00A025DC"/>
    <w:rsid w:val="00A05840"/>
    <w:rsid w:val="00A076FE"/>
    <w:rsid w:val="00A25B4A"/>
    <w:rsid w:val="00A568D6"/>
    <w:rsid w:val="00A64CE4"/>
    <w:rsid w:val="00A7030A"/>
    <w:rsid w:val="00A73DF8"/>
    <w:rsid w:val="00A76065"/>
    <w:rsid w:val="00A764B7"/>
    <w:rsid w:val="00A85C13"/>
    <w:rsid w:val="00A9042C"/>
    <w:rsid w:val="00A91C88"/>
    <w:rsid w:val="00A94364"/>
    <w:rsid w:val="00AC6A69"/>
    <w:rsid w:val="00AD0D6B"/>
    <w:rsid w:val="00AD3AEE"/>
    <w:rsid w:val="00AD5E97"/>
    <w:rsid w:val="00AD69A6"/>
    <w:rsid w:val="00AE1730"/>
    <w:rsid w:val="00AE6837"/>
    <w:rsid w:val="00AF02FA"/>
    <w:rsid w:val="00AF3FA4"/>
    <w:rsid w:val="00B274CE"/>
    <w:rsid w:val="00B346EE"/>
    <w:rsid w:val="00B43F80"/>
    <w:rsid w:val="00B535CE"/>
    <w:rsid w:val="00B541ED"/>
    <w:rsid w:val="00B62FF9"/>
    <w:rsid w:val="00B66BF3"/>
    <w:rsid w:val="00B74596"/>
    <w:rsid w:val="00B769C0"/>
    <w:rsid w:val="00B824D9"/>
    <w:rsid w:val="00B846F9"/>
    <w:rsid w:val="00B863BC"/>
    <w:rsid w:val="00B9701E"/>
    <w:rsid w:val="00BD702D"/>
    <w:rsid w:val="00BE3F65"/>
    <w:rsid w:val="00BF19EF"/>
    <w:rsid w:val="00C24256"/>
    <w:rsid w:val="00C251D2"/>
    <w:rsid w:val="00C36E6D"/>
    <w:rsid w:val="00C42327"/>
    <w:rsid w:val="00C4380A"/>
    <w:rsid w:val="00C50B8F"/>
    <w:rsid w:val="00C5428B"/>
    <w:rsid w:val="00C60950"/>
    <w:rsid w:val="00C66933"/>
    <w:rsid w:val="00C7161F"/>
    <w:rsid w:val="00C71936"/>
    <w:rsid w:val="00C77D26"/>
    <w:rsid w:val="00C84403"/>
    <w:rsid w:val="00C86B0F"/>
    <w:rsid w:val="00C86CDF"/>
    <w:rsid w:val="00C97103"/>
    <w:rsid w:val="00CA1AFF"/>
    <w:rsid w:val="00CB39B9"/>
    <w:rsid w:val="00CC061F"/>
    <w:rsid w:val="00CE34E4"/>
    <w:rsid w:val="00CF56D2"/>
    <w:rsid w:val="00CF5B65"/>
    <w:rsid w:val="00D00548"/>
    <w:rsid w:val="00D020BF"/>
    <w:rsid w:val="00D02241"/>
    <w:rsid w:val="00D25E4A"/>
    <w:rsid w:val="00D558B5"/>
    <w:rsid w:val="00D6268F"/>
    <w:rsid w:val="00D754C1"/>
    <w:rsid w:val="00D76F87"/>
    <w:rsid w:val="00D80E5F"/>
    <w:rsid w:val="00D812AE"/>
    <w:rsid w:val="00D8199F"/>
    <w:rsid w:val="00D84DBE"/>
    <w:rsid w:val="00D87076"/>
    <w:rsid w:val="00D952EA"/>
    <w:rsid w:val="00D961F9"/>
    <w:rsid w:val="00DA11DE"/>
    <w:rsid w:val="00DB0761"/>
    <w:rsid w:val="00DC2C82"/>
    <w:rsid w:val="00DC6256"/>
    <w:rsid w:val="00DF18E4"/>
    <w:rsid w:val="00E001C3"/>
    <w:rsid w:val="00E02523"/>
    <w:rsid w:val="00E051D2"/>
    <w:rsid w:val="00E069BB"/>
    <w:rsid w:val="00E16B42"/>
    <w:rsid w:val="00E30C8B"/>
    <w:rsid w:val="00E35413"/>
    <w:rsid w:val="00E4127C"/>
    <w:rsid w:val="00E41BAF"/>
    <w:rsid w:val="00E60A08"/>
    <w:rsid w:val="00E6639C"/>
    <w:rsid w:val="00E736EA"/>
    <w:rsid w:val="00E8049B"/>
    <w:rsid w:val="00E842B7"/>
    <w:rsid w:val="00E856D7"/>
    <w:rsid w:val="00E953D4"/>
    <w:rsid w:val="00E9762C"/>
    <w:rsid w:val="00EA406C"/>
    <w:rsid w:val="00EB6BAC"/>
    <w:rsid w:val="00EC503E"/>
    <w:rsid w:val="00EE331C"/>
    <w:rsid w:val="00EE36B6"/>
    <w:rsid w:val="00F11805"/>
    <w:rsid w:val="00F27FEE"/>
    <w:rsid w:val="00F44A60"/>
    <w:rsid w:val="00F46CBC"/>
    <w:rsid w:val="00F572DC"/>
    <w:rsid w:val="00F622DE"/>
    <w:rsid w:val="00F669EF"/>
    <w:rsid w:val="00F715E9"/>
    <w:rsid w:val="00F828B1"/>
    <w:rsid w:val="00F8383B"/>
    <w:rsid w:val="00F96EA2"/>
    <w:rsid w:val="00F977A4"/>
    <w:rsid w:val="00FB3DCB"/>
    <w:rsid w:val="00FC00FC"/>
    <w:rsid w:val="00FC144A"/>
    <w:rsid w:val="00FD3730"/>
    <w:rsid w:val="00FD4F88"/>
    <w:rsid w:val="00FE18B6"/>
    <w:rsid w:val="00FF00E7"/>
    <w:rsid w:val="1E84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Times New Roman" w:cstheme="minorHAns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rFonts w:ascii="Tahoma" w:hAnsi="Tahoma" w:cs="Tahoma"/>
      <w:sz w:val="16"/>
      <w:szCs w:val="16"/>
    </w:rPr>
  </w:style>
  <w:style w:type="paragraph" w:styleId="3">
    <w:name w:val="header"/>
    <w:basedOn w:val="1"/>
    <w:link w:val="11"/>
    <w:unhideWhenUsed/>
    <w:uiPriority w:val="99"/>
    <w:pPr>
      <w:tabs>
        <w:tab w:val="center" w:pos="4677"/>
        <w:tab w:val="right" w:pos="9355"/>
      </w:tabs>
    </w:pPr>
  </w:style>
  <w:style w:type="paragraph" w:styleId="4">
    <w:name w:val="footer"/>
    <w:basedOn w:val="1"/>
    <w:link w:val="12"/>
    <w:unhideWhenUsed/>
    <w:uiPriority w:val="99"/>
    <w:pPr>
      <w:tabs>
        <w:tab w:val="center" w:pos="4677"/>
        <w:tab w:val="right" w:pos="9355"/>
      </w:tabs>
    </w:pPr>
  </w:style>
  <w:style w:type="table" w:styleId="7">
    <w:name w:val="Table Grid"/>
    <w:basedOn w:val="6"/>
    <w:uiPriority w:val="59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Placeholder Text"/>
    <w:basedOn w:val="5"/>
    <w:semiHidden/>
    <w:uiPriority w:val="99"/>
    <w:rPr>
      <w:rFonts w:cs="Times New Roman"/>
      <w:color w:val="808080"/>
    </w:rPr>
  </w:style>
  <w:style w:type="character" w:customStyle="1" w:styleId="9">
    <w:name w:val="Текст выноски Знак"/>
    <w:basedOn w:val="5"/>
    <w:link w:val="2"/>
    <w:semiHidden/>
    <w:locked/>
    <w:uiPriority w:val="99"/>
    <w:rPr>
      <w:rFonts w:ascii="Tahoma" w:hAnsi="Tahoma" w:cs="Tahoma"/>
      <w:sz w:val="16"/>
      <w:szCs w:val="16"/>
      <w:lang w:eastAsia="ru-RU"/>
    </w:rPr>
  </w:style>
  <w:style w:type="paragraph" w:customStyle="1" w:styleId="10">
    <w:name w:val="List Paragraph"/>
    <w:basedOn w:val="1"/>
    <w:qFormat/>
    <w:uiPriority w:val="34"/>
    <w:pPr>
      <w:ind w:left="720"/>
      <w:contextualSpacing/>
    </w:pPr>
  </w:style>
  <w:style w:type="character" w:customStyle="1" w:styleId="11">
    <w:name w:val="Верхний колонтитул Знак"/>
    <w:basedOn w:val="5"/>
    <w:link w:val="3"/>
    <w:locked/>
    <w:uiPriority w:val="9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"/>
    <w:basedOn w:val="5"/>
    <w:link w:val="4"/>
    <w:locked/>
    <w:uiPriority w:val="99"/>
    <w:rPr>
      <w:rFonts w:ascii="Times New Roman" w:hAnsi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8C0A2E-8FA6-4DC3-B3A1-A660EC680D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1277</Words>
  <Characters>7285</Characters>
  <Lines>60</Lines>
  <Paragraphs>17</Paragraphs>
  <TotalTime>0</TotalTime>
  <ScaleCrop>false</ScaleCrop>
  <LinksUpToDate>false</LinksUpToDate>
  <CharactersWithSpaces>8545</CharactersWithSpaces>
  <Application>WPS Office_10.2.0.5908_F1E327BC-269C-435d-A152-05C5408002CA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2016-10-16T16:08:00Z</dcterms:created>
  <dc:creator>user</dc:creator>
  <cp:lastModifiedBy>School</cp:lastModifiedBy>
  <dcterms:modified xsi:type="dcterms:W3CDTF">2019-09-09T05:14:54Z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1049-10.2.0.5908</vt:lpwstr>
  </property>
</Properties>
</file>